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t>MedixSafe Pilot Readiness Checklist</w:t>
      </w:r>
    </w:p>
    <w:p>
      <w:pPr>
        <w:spacing w:after="40" w:line="240" w:lineRule="auto"/>
        <w:jc w:val="center"/>
      </w:pPr>
      <w:r>
        <w:rPr>
          <w:i/>
          <w:sz w:val="20"/>
        </w:rPr>
        <w:t>A step-by-step guide to preparing, testing, and validating your MedixSafe deployment before go-live.</w:t>
      </w:r>
    </w:p>
    <w:p>
      <w:pPr>
        <w:pStyle w:val="Heading1"/>
      </w:pPr>
      <w:r>
        <w:t>Pre-Installation Readiness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Safe model and installation location confirmed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Power has been installed and is available at the safe location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Ethernet has been run to the safe location, if applicable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Required installation tools are available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MedixSafe firewall port requirements have been provided to IT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Required firewall ports have been opened</w:t>
      </w:r>
    </w:p>
    <w:p>
      <w:pPr>
        <w:pStyle w:val="Heading1"/>
      </w:pPr>
      <w:r>
        <w:t>Network &amp; Connectivity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Network connection type confirmed: Wi-Fi or Ethernet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Network configuration confirmed: DHCP or Static IP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Static IP information provided, if applicable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Safe successfully connected to the network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Communication with the MedixSafe platform validated</w:t>
      </w:r>
    </w:p>
    <w:p>
      <w:pPr>
        <w:pStyle w:val="Heading1"/>
      </w:pPr>
      <w:r>
        <w:t>Installation &amp; Configuration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Remote installation date scheduled with MedixSafe Support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Appropriate IT/technical contact available during installation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Remote installation completed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Safe configuration reviewed and tested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Safe is online and communicating successfully</w:t>
      </w:r>
    </w:p>
    <w:p>
      <w:pPr>
        <w:pStyle w:val="Heading1"/>
      </w:pPr>
      <w:r>
        <w:t>Administrator Readiness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Core administrators identified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Administrator training completed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Training deck/materials shared with administrators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Users, roles, and groups configured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Pilot users enrolled and able to authenticate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Administrators understand how to review activity and audit information</w:t>
      </w:r>
    </w:p>
    <w:p>
      <w:pPr>
        <w:pStyle w:val="Heading1"/>
      </w:pPr>
      <w:r>
        <w:t>Pilot Group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Small pilot user group identified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Pilot group represents typical day-to-day users and workflows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Pilot users have received appropriate training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Pilot start date established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Target go-live date established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Pilot success criteria agreed upon</w:t>
      </w:r>
    </w:p>
    <w:p>
      <w:pPr>
        <w:pStyle w:val="Heading1"/>
      </w:pPr>
      <w:r>
        <w:t>Real-World Workflow Testing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Users can successfully access the safe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Authentication methods tested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Medication removal workflow tested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Medication return workflow tested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Transactions are being recorded correctly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Audit activity reviewed by an administrator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Any agency-specific workflows have been tested</w:t>
      </w:r>
    </w:p>
    <w:p>
      <w:pPr>
        <w:pStyle w:val="Heading1"/>
      </w:pPr>
      <w:r>
        <w:t>Feedback &amp; Adjustments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Feedback collected from pilot users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Feedback collected from administrators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Training questions addressed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Configuration changes completed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Connectivity issues resolved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Workflow adjustments completed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Outstanding issues documented with clear owners</w:t>
      </w:r>
    </w:p>
    <w:p>
      <w:pPr>
        <w:pStyle w:val="Heading1"/>
      </w:pPr>
      <w:r>
        <w:t>Go-Live Readiness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Pilot success criteria have been met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Connectivity is stable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Configuration is finalized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Administrators are comfortable managing the system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End-user workflow has been successfully validated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Outstanding pilot issues have been resolved or have an agreed-upon plan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Broader user training is complete or scheduled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Final go-live readiness review completed with MedixSafe</w:t>
      </w:r>
    </w:p>
    <w:p>
      <w:pPr>
        <w:spacing w:after="40" w:line="240" w:lineRule="auto"/>
        <w:ind w:left="72"/>
      </w:pPr>
      <w:r>
        <w:rPr>
          <w:rFonts w:ascii="DejaVu Sans" w:hAnsi="DejaVu Sans"/>
        </w:rPr>
        <w:t xml:space="preserve">☐  </w:t>
      </w:r>
      <w:r>
        <w:t>Go-live date confirmed</w:t>
      </w:r>
    </w:p>
    <w:p>
      <w:pPr>
        <w:spacing w:before="160" w:after="40" w:line="240" w:lineRule="auto"/>
      </w:pPr>
      <w:r>
        <w:rPr>
          <w:b/>
        </w:rPr>
        <w:t xml:space="preserve">Ready for Go-Live: </w:t>
      </w:r>
      <w:r>
        <w:t>Once the technology, configuration, workflows, administrators, and users have been successfully validated, your agency is ready to move from pilot into full deployment.</w:t>
      </w:r>
    </w:p>
    <w:sectPr w:rsidR="00FC693F" w:rsidRPr="0006063C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